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8"/>
          <w:szCs w:val="28"/>
        </w:rPr>
      </w:pPr>
      <w:r w:rsidDel="00000000" w:rsidR="00000000" w:rsidRPr="00000000">
        <w:rPr>
          <w:b w:val="1"/>
          <w:sz w:val="28"/>
          <w:szCs w:val="28"/>
        </w:rPr>
        <w:drawing>
          <wp:inline distB="0" distT="0" distL="0" distR="0">
            <wp:extent cx="2097264" cy="1310791"/>
            <wp:effectExtent b="0" l="0" r="0" t="0"/>
            <wp:docPr descr="A black background with a black square&#10;&#10;Description automatically generated with medium confidence" id="1046186957" name="image1.png"/>
            <a:graphic>
              <a:graphicData uri="http://schemas.openxmlformats.org/drawingml/2006/picture">
                <pic:pic>
                  <pic:nvPicPr>
                    <pic:cNvPr descr="A black background with a black square&#10;&#10;Description automatically generated with medium confidence" id="0" name="image1.png"/>
                    <pic:cNvPicPr preferRelativeResize="0"/>
                  </pic:nvPicPr>
                  <pic:blipFill>
                    <a:blip r:embed="rId7"/>
                    <a:srcRect b="0" l="0" r="0" t="0"/>
                    <a:stretch>
                      <a:fillRect/>
                    </a:stretch>
                  </pic:blipFill>
                  <pic:spPr>
                    <a:xfrm>
                      <a:off x="0" y="0"/>
                      <a:ext cx="2097264" cy="1310791"/>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HARRY POTTER</w:t>
      </w:r>
      <w:r w:rsidDel="00000000" w:rsidR="00000000" w:rsidRPr="00000000">
        <w:rPr>
          <w:rFonts w:ascii="Arial" w:cs="Arial" w:eastAsia="Arial" w:hAnsi="Arial"/>
          <w:b w:val="1"/>
          <w:sz w:val="26"/>
          <w:szCs w:val="26"/>
          <w:vertAlign w:val="superscript"/>
          <w:rtl w:val="0"/>
        </w:rPr>
        <w:t xml:space="preserve">™</w:t>
      </w:r>
      <w:r w:rsidDel="00000000" w:rsidR="00000000" w:rsidRPr="00000000">
        <w:rPr>
          <w:rFonts w:ascii="Arial" w:cs="Arial" w:eastAsia="Arial" w:hAnsi="Arial"/>
          <w:b w:val="1"/>
          <w:sz w:val="28"/>
          <w:szCs w:val="28"/>
          <w:rtl w:val="0"/>
        </w:rPr>
        <w:t xml:space="preserve">: THE EXHIBITION </w:t>
      </w:r>
    </w:p>
    <w:p w:rsidR="00000000" w:rsidDel="00000000" w:rsidP="00000000" w:rsidRDefault="00000000" w:rsidRPr="00000000" w14:paraId="00000004">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TICKETS ON SALE TODAY AT </w:t>
      </w:r>
      <w:r w:rsidDel="00000000" w:rsidR="00000000" w:rsidRPr="00000000">
        <w:rPr>
          <w:rFonts w:ascii="Arial" w:cs="Arial" w:eastAsia="Arial" w:hAnsi="Arial"/>
          <w:b w:val="1"/>
          <w:sz w:val="28"/>
          <w:szCs w:val="28"/>
          <w:rtl w:val="0"/>
        </w:rPr>
        <w:t xml:space="preserve">10 A.M.</w:t>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An Enchanting Exhibition Celebrating the world of Harry Potter </w:t>
      </w:r>
    </w:p>
    <w:p w:rsidR="00000000" w:rsidDel="00000000" w:rsidP="00000000" w:rsidRDefault="00000000" w:rsidRPr="00000000" w14:paraId="00000008">
      <w:pPr>
        <w:jc w:val="center"/>
        <w:rPr>
          <w:rFonts w:ascii="Arial" w:cs="Arial" w:eastAsia="Arial" w:hAnsi="Arial"/>
        </w:rPr>
      </w:pPr>
      <w:r w:rsidDel="00000000" w:rsidR="00000000" w:rsidRPr="00000000">
        <w:rPr>
          <w:rFonts w:ascii="Arial" w:cs="Arial" w:eastAsia="Arial" w:hAnsi="Arial"/>
          <w:b w:val="1"/>
          <w:sz w:val="28"/>
          <w:szCs w:val="28"/>
          <w:rtl w:val="0"/>
        </w:rPr>
        <w:t xml:space="preserve">Opens in Dallas on October 24, 2025</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b w:val="1"/>
          <w:sz w:val="22"/>
          <w:szCs w:val="22"/>
          <w:rtl w:val="0"/>
        </w:rPr>
        <w:t xml:space="preserve">DALLAS, TX (September 10, 2025)</w:t>
      </w:r>
      <w:r w:rsidDel="00000000" w:rsidR="00000000" w:rsidRPr="00000000">
        <w:rPr>
          <w:rFonts w:ascii="Arial" w:cs="Arial" w:eastAsia="Arial" w:hAnsi="Arial"/>
          <w:sz w:val="22"/>
          <w:szCs w:val="22"/>
          <w:rtl w:val="0"/>
        </w:rPr>
        <w:t xml:space="preserve"> – Get ready for a spellbinding experience as Harry Potter™: The Exhibition – the most comprehensive touring exhibition ever presented on the expanded world of Harry Potter – is coming to Dallas at Pepper Square beginning October 24, 2025. Tickets for the all-new behind-the-scenes and interactive experience go on sale today, September 10, 2025 at 10 a.m. at</w:t>
      </w:r>
      <w:hyperlink r:id="rId8">
        <w:r w:rsidDel="00000000" w:rsidR="00000000" w:rsidRPr="00000000">
          <w:rPr>
            <w:rFonts w:ascii="Arial" w:cs="Arial" w:eastAsia="Arial" w:hAnsi="Arial"/>
            <w:sz w:val="22"/>
            <w:szCs w:val="22"/>
            <w:rtl w:val="0"/>
          </w:rPr>
          <w:t xml:space="preserve"> </w:t>
        </w:r>
      </w:hyperlink>
      <w:hyperlink r:id="rId9">
        <w:r w:rsidDel="00000000" w:rsidR="00000000" w:rsidRPr="00000000">
          <w:rPr>
            <w:rFonts w:ascii="Arial" w:cs="Arial" w:eastAsia="Arial" w:hAnsi="Arial"/>
            <w:color w:val="1155cc"/>
            <w:sz w:val="22"/>
            <w:szCs w:val="22"/>
            <w:u w:val="single"/>
            <w:rtl w:val="0"/>
          </w:rPr>
          <w:t xml:space="preserve">dallas.harrypotterexhibition.com</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B">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Fonts w:ascii="Arial" w:cs="Arial" w:eastAsia="Arial" w:hAnsi="Arial"/>
          <w:sz w:val="22"/>
          <w:szCs w:val="22"/>
          <w:rtl w:val="0"/>
        </w:rPr>
        <w:t xml:space="preserve">Guests can choose a Patronus, cast a spell, test their Quidditch™ skills, and try their hand at brewing potions, as </w:t>
      </w:r>
      <w:r w:rsidDel="00000000" w:rsidR="00000000" w:rsidRPr="00000000">
        <w:rPr>
          <w:rFonts w:ascii="Arial" w:cs="Arial" w:eastAsia="Arial" w:hAnsi="Arial"/>
          <w:i w:val="1"/>
          <w:sz w:val="22"/>
          <w:szCs w:val="22"/>
          <w:rtl w:val="0"/>
        </w:rPr>
        <w:t xml:space="preserve">Harry Potter: The Exhibition </w:t>
      </w:r>
      <w:r w:rsidDel="00000000" w:rsidR="00000000" w:rsidRPr="00000000">
        <w:rPr>
          <w:rFonts w:ascii="Arial" w:cs="Arial" w:eastAsia="Arial" w:hAnsi="Arial"/>
          <w:sz w:val="22"/>
          <w:szCs w:val="22"/>
          <w:rtl w:val="0"/>
        </w:rPr>
        <w:t xml:space="preserve">comes to Dallas for the first time, located at Pepper Square. Tickets start at $34. The exhibition also offers VIP tickets that offer a flex schedule and tote bag. A full schedule of dates and times to visit Harry Potter: The Exhibition can be found at </w:t>
      </w:r>
      <w:hyperlink r:id="rId10">
        <w:r w:rsidDel="00000000" w:rsidR="00000000" w:rsidRPr="00000000">
          <w:rPr>
            <w:rFonts w:ascii="Arial" w:cs="Arial" w:eastAsia="Arial" w:hAnsi="Arial"/>
            <w:color w:val="1155cc"/>
            <w:sz w:val="22"/>
            <w:szCs w:val="22"/>
            <w:u w:val="single"/>
            <w:rtl w:val="0"/>
          </w:rPr>
          <w:t xml:space="preserve">dallas.harrypotterexhibition.com</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D">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The behind-the-scenes exhibition celebrates the iconic moments, characters, settings, and creatures as seen in the </w:t>
      </w:r>
      <w:r w:rsidDel="00000000" w:rsidR="00000000" w:rsidRPr="00000000">
        <w:rPr>
          <w:rFonts w:ascii="Arial" w:cs="Arial" w:eastAsia="Arial" w:hAnsi="Arial"/>
          <w:i w:val="1"/>
          <w:sz w:val="22"/>
          <w:szCs w:val="22"/>
          <w:highlight w:val="white"/>
          <w:rtl w:val="0"/>
        </w:rPr>
        <w:t xml:space="preserve">Harry Potter</w:t>
      </w:r>
      <w:r w:rsidDel="00000000" w:rsidR="00000000" w:rsidRPr="00000000">
        <w:rPr>
          <w:rFonts w:ascii="Arial" w:cs="Arial" w:eastAsia="Arial" w:hAnsi="Arial"/>
          <w:sz w:val="22"/>
          <w:szCs w:val="22"/>
          <w:highlight w:val="white"/>
          <w:rtl w:val="0"/>
        </w:rPr>
        <w:t xml:space="preserve"> and </w:t>
      </w:r>
      <w:r w:rsidDel="00000000" w:rsidR="00000000" w:rsidRPr="00000000">
        <w:rPr>
          <w:rFonts w:ascii="Arial" w:cs="Arial" w:eastAsia="Arial" w:hAnsi="Arial"/>
          <w:i w:val="1"/>
          <w:sz w:val="22"/>
          <w:szCs w:val="22"/>
          <w:highlight w:val="white"/>
          <w:rtl w:val="0"/>
        </w:rPr>
        <w:t xml:space="preserve">Fantastic Beasts</w:t>
      </w:r>
      <w:r w:rsidDel="00000000" w:rsidR="00000000" w:rsidRPr="00000000">
        <w:rPr>
          <w:rFonts w:ascii="Arial" w:cs="Arial" w:eastAsia="Arial" w:hAnsi="Arial"/>
          <w:sz w:val="22"/>
          <w:szCs w:val="22"/>
          <w:highlight w:val="white"/>
          <w:rtl w:val="0"/>
        </w:rPr>
        <w:t xml:space="preserve">™ films, as well as wonders from the extended world of Harry Potter which includes the Tony® award-winning Broadway production </w:t>
      </w:r>
      <w:r w:rsidDel="00000000" w:rsidR="00000000" w:rsidRPr="00000000">
        <w:rPr>
          <w:rFonts w:ascii="Arial" w:cs="Arial" w:eastAsia="Arial" w:hAnsi="Arial"/>
          <w:i w:val="1"/>
          <w:sz w:val="22"/>
          <w:szCs w:val="22"/>
          <w:highlight w:val="white"/>
          <w:rtl w:val="0"/>
        </w:rPr>
        <w:t xml:space="preserve">Harry Potter and the Cursed Child</w:t>
      </w:r>
      <w:r w:rsidDel="00000000" w:rsidR="00000000" w:rsidRPr="00000000">
        <w:rPr>
          <w:rFonts w:ascii="Arial" w:cs="Arial" w:eastAsia="Arial" w:hAnsi="Arial"/>
          <w:sz w:val="22"/>
          <w:szCs w:val="22"/>
          <w:highlight w:val="white"/>
          <w:rtl w:val="0"/>
        </w:rPr>
        <w:t xml:space="preserve">. Guests can experience the beautifully crafted environments that honor many of the unforgettable moments from the films that fans and audiences have loved for more than two decades, getting an up-close look at everything from original costumes to authentic props as they embark on a personalized journey through innovative, awe-inspiring, and magical galleries using best-in-class immersive design and technology.</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rPr>
          <w:rFonts w:ascii="Arial" w:cs="Arial" w:eastAsia="Arial" w:hAnsi="Arial"/>
          <w:sz w:val="22"/>
          <w:szCs w:val="22"/>
        </w:rPr>
      </w:pPr>
      <w:r w:rsidDel="00000000" w:rsidR="00000000" w:rsidRPr="00000000">
        <w:rPr>
          <w:rFonts w:ascii="Arial" w:cs="Arial" w:eastAsia="Arial" w:hAnsi="Arial"/>
          <w:sz w:val="22"/>
          <w:szCs w:val="22"/>
          <w:rtl w:val="0"/>
        </w:rPr>
        <w:t xml:space="preserve">Following the world premiere in Philadelphia, PA, in February 2022, Harry Potter: The</w:t>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sz w:val="22"/>
          <w:szCs w:val="22"/>
          <w:rtl w:val="0"/>
        </w:rPr>
        <w:t xml:space="preserve">Exhibition</w:t>
      </w:r>
      <w:r w:rsidDel="00000000" w:rsidR="00000000" w:rsidRPr="00000000">
        <w:rPr>
          <w:rFonts w:ascii="Arial" w:cs="Arial" w:eastAsia="Arial" w:hAnsi="Arial"/>
          <w:sz w:val="22"/>
          <w:szCs w:val="22"/>
          <w:rtl w:val="0"/>
        </w:rPr>
        <w:t xml:space="preserve"> has since opened in several cities around the world and welcomed over 4 million visitors and fans of Harry Potter.</w:t>
      </w:r>
    </w:p>
    <w:p w:rsidR="00000000" w:rsidDel="00000000" w:rsidP="00000000" w:rsidRDefault="00000000" w:rsidRPr="00000000" w14:paraId="00000012">
      <w:pPr>
        <w:pBdr>
          <w:top w:space="0" w:sz="0" w:val="nil"/>
          <w:left w:space="0" w:sz="0" w:val="nil"/>
          <w:bottom w:space="0" w:sz="0" w:val="nil"/>
          <w:right w:space="0" w:sz="0" w:val="nil"/>
          <w:between w:space="0" w:sz="0" w:val="nil"/>
        </w:pBd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sz w:val="22"/>
          <w:szCs w:val="22"/>
          <w:rtl w:val="0"/>
        </w:rPr>
        <w:t xml:space="preserve">As visitors explore each gallery, their interactions are captured using Harry Potter: The</w:t>
      </w:r>
    </w:p>
    <w:p w:rsidR="00000000" w:rsidDel="00000000" w:rsidP="00000000" w:rsidRDefault="00000000" w:rsidRPr="00000000" w14:paraId="00000014">
      <w:pPr>
        <w:rPr>
          <w:rFonts w:ascii="Arial" w:cs="Arial" w:eastAsia="Arial" w:hAnsi="Arial"/>
          <w:sz w:val="22"/>
          <w:szCs w:val="22"/>
        </w:rPr>
      </w:pPr>
      <w:r w:rsidDel="00000000" w:rsidR="00000000" w:rsidRPr="00000000">
        <w:rPr>
          <w:rFonts w:ascii="Arial" w:cs="Arial" w:eastAsia="Arial" w:hAnsi="Arial"/>
          <w:sz w:val="22"/>
          <w:szCs w:val="22"/>
          <w:rtl w:val="0"/>
        </w:rPr>
        <w:t xml:space="preserve">Exhibition wristbands to deliver unique and personalized experiences linked to their visitor profile.</w:t>
      </w:r>
    </w:p>
    <w:p w:rsidR="00000000" w:rsidDel="00000000" w:rsidP="00000000" w:rsidRDefault="00000000" w:rsidRPr="00000000" w14:paraId="00000015">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rPr>
          <w:rFonts w:ascii="Arial" w:cs="Arial" w:eastAsia="Arial" w:hAnsi="Arial"/>
          <w:sz w:val="22"/>
          <w:szCs w:val="22"/>
        </w:rPr>
      </w:pPr>
      <w:r w:rsidDel="00000000" w:rsidR="00000000" w:rsidRPr="00000000">
        <w:rPr>
          <w:rFonts w:ascii="Arial" w:cs="Arial" w:eastAsia="Arial" w:hAnsi="Arial"/>
          <w:sz w:val="22"/>
          <w:szCs w:val="22"/>
          <w:rtl w:val="0"/>
        </w:rPr>
        <w:t xml:space="preserve">The exhibition is created and produced by Warner Bros. Discovery Global Experiences </w:t>
      </w:r>
    </w:p>
    <w:p w:rsidR="00000000" w:rsidDel="00000000" w:rsidP="00000000" w:rsidRDefault="00000000" w:rsidRPr="00000000" w14:paraId="00000017">
      <w:pPr>
        <w:rPr>
          <w:rFonts w:ascii="Arial" w:cs="Arial" w:eastAsia="Arial" w:hAnsi="Arial"/>
          <w:b w:val="1"/>
        </w:rPr>
      </w:pPr>
      <w:r w:rsidDel="00000000" w:rsidR="00000000" w:rsidRPr="00000000">
        <w:rPr>
          <w:rFonts w:ascii="Arial" w:cs="Arial" w:eastAsia="Arial" w:hAnsi="Arial"/>
          <w:sz w:val="22"/>
          <w:szCs w:val="22"/>
          <w:rtl w:val="0"/>
        </w:rPr>
        <w:t xml:space="preserve">in partnership with Imagine Exhibitions, Inc. and Eventim Live.</w:t>
      </w:r>
      <w:r w:rsidDel="00000000" w:rsidR="00000000" w:rsidRPr="00000000">
        <w:rPr>
          <w:rtl w:val="0"/>
        </w:rPr>
      </w:r>
    </w:p>
    <w:p w:rsidR="00000000" w:rsidDel="00000000" w:rsidP="00000000" w:rsidRDefault="00000000" w:rsidRPr="00000000" w14:paraId="00000018">
      <w:pPr>
        <w:spacing w:after="195" w:before="195"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Exhibition Gallery Highlights:</w:t>
      </w:r>
      <w:r w:rsidDel="00000000" w:rsidR="00000000" w:rsidRPr="00000000">
        <w:rPr>
          <w:rtl w:val="0"/>
        </w:rPr>
      </w:r>
    </w:p>
    <w:p w:rsidR="00000000" w:rsidDel="00000000" w:rsidP="00000000" w:rsidRDefault="00000000" w:rsidRPr="00000000" w14:paraId="00000019">
      <w:pPr>
        <w:spacing w:after="195" w:before="195"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From Page to Screen Gallery </w:t>
      </w:r>
      <w:r w:rsidDel="00000000" w:rsidR="00000000" w:rsidRPr="00000000">
        <w:rPr>
          <w:rFonts w:ascii="Arial" w:cs="Arial" w:eastAsia="Arial" w:hAnsi="Arial"/>
          <w:sz w:val="22"/>
          <w:szCs w:val="22"/>
          <w:rtl w:val="0"/>
        </w:rPr>
        <w:t xml:space="preserve">showcases a first edition of </w:t>
      </w:r>
      <w:r w:rsidDel="00000000" w:rsidR="00000000" w:rsidRPr="00000000">
        <w:rPr>
          <w:rFonts w:ascii="Arial" w:cs="Arial" w:eastAsia="Arial" w:hAnsi="Arial"/>
          <w:i w:val="1"/>
          <w:sz w:val="22"/>
          <w:szCs w:val="22"/>
          <w:rtl w:val="0"/>
        </w:rPr>
        <w:t xml:space="preserve">Harry Potter and the Sorcerer’s Stone</w:t>
      </w:r>
      <w:r w:rsidDel="00000000" w:rsidR="00000000" w:rsidRPr="00000000">
        <w:rPr>
          <w:rFonts w:ascii="Arial" w:cs="Arial" w:eastAsia="Arial" w:hAnsi="Arial"/>
          <w:sz w:val="22"/>
          <w:szCs w:val="22"/>
          <w:rtl w:val="0"/>
        </w:rPr>
        <w:t xml:space="preserve"> encased in a Gringotts-inspired vault and is surrounded by inspirational video and literary quotes, reconnecting guests to the story as they are introduced to the exhibition. </w:t>
      </w:r>
    </w:p>
    <w:p w:rsidR="00000000" w:rsidDel="00000000" w:rsidP="00000000" w:rsidRDefault="00000000" w:rsidRPr="00000000" w14:paraId="0000001A">
      <w:pPr>
        <w:spacing w:after="195" w:before="195"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Hogwarts Castle Gallery </w:t>
      </w:r>
      <w:r w:rsidDel="00000000" w:rsidR="00000000" w:rsidRPr="00000000">
        <w:rPr>
          <w:rFonts w:ascii="Arial" w:cs="Arial" w:eastAsia="Arial" w:hAnsi="Arial"/>
          <w:sz w:val="22"/>
          <w:szCs w:val="22"/>
          <w:rtl w:val="0"/>
        </w:rPr>
        <w:t xml:space="preserve">features a captivating multimedia experience with iconic elements like the Whomping Willow, Dementors, and the Marauder’s Map, where guests will see their name appear, prompting them to continue their exploration of the exhibition. </w:t>
      </w:r>
    </w:p>
    <w:p w:rsidR="00000000" w:rsidDel="00000000" w:rsidP="00000000" w:rsidRDefault="00000000" w:rsidRPr="00000000" w14:paraId="0000001B">
      <w:pPr>
        <w:spacing w:after="195" w:before="195"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The Great Hall Gallery </w:t>
      </w:r>
      <w:r w:rsidDel="00000000" w:rsidR="00000000" w:rsidRPr="00000000">
        <w:rPr>
          <w:rFonts w:ascii="Arial" w:cs="Arial" w:eastAsia="Arial" w:hAnsi="Arial"/>
          <w:sz w:val="22"/>
          <w:szCs w:val="22"/>
          <w:rtl w:val="0"/>
        </w:rPr>
        <w:t xml:space="preserve">is a space that allows visitors to celebrate magical seasonal moments in its iconic architecture.</w:t>
      </w:r>
    </w:p>
    <w:p w:rsidR="00000000" w:rsidDel="00000000" w:rsidP="00000000" w:rsidRDefault="00000000" w:rsidRPr="00000000" w14:paraId="0000001C">
      <w:pPr>
        <w:spacing w:after="195" w:before="195"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sz w:val="22"/>
          <w:szCs w:val="22"/>
          <w:rtl w:val="0"/>
        </w:rPr>
        <w:t xml:space="preserve">Hogwarts Houses </w:t>
      </w:r>
      <w:r w:rsidDel="00000000" w:rsidR="00000000" w:rsidRPr="00000000">
        <w:rPr>
          <w:rFonts w:ascii="Arial" w:cs="Arial" w:eastAsia="Arial" w:hAnsi="Arial"/>
          <w:sz w:val="22"/>
          <w:szCs w:val="22"/>
          <w:rtl w:val="0"/>
        </w:rPr>
        <w:t xml:space="preserve">gallery sets the foundation for the exhibition experience, allowing guests the opportunity to experience more personalized moments with the Hogwarts house they select during their preregistration. While guests may gravitate towards one house, this gallery will enable visitors to experience all of the Hogwarts houses in a celebratory hall featuring an iconic Sorting Hat, perfect for photo ops, while surrounded by freshly designed house crests on meticulously created stained glass windows. </w:t>
      </w:r>
    </w:p>
    <w:p w:rsidR="00000000" w:rsidDel="00000000" w:rsidP="00000000" w:rsidRDefault="00000000" w:rsidRPr="00000000" w14:paraId="0000001D">
      <w:pPr>
        <w:spacing w:after="195" w:before="195"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Hogwarts </w:t>
      </w:r>
      <w:r w:rsidDel="00000000" w:rsidR="00000000" w:rsidRPr="00000000">
        <w:rPr>
          <w:rFonts w:ascii="Arial" w:cs="Arial" w:eastAsia="Arial" w:hAnsi="Arial"/>
          <w:b w:val="1"/>
          <w:sz w:val="22"/>
          <w:szCs w:val="22"/>
          <w:rtl w:val="0"/>
        </w:rPr>
        <w:t xml:space="preserve">Classrooms </w:t>
      </w:r>
      <w:r w:rsidDel="00000000" w:rsidR="00000000" w:rsidRPr="00000000">
        <w:rPr>
          <w:rFonts w:ascii="Arial" w:cs="Arial" w:eastAsia="Arial" w:hAnsi="Arial"/>
          <w:sz w:val="22"/>
          <w:szCs w:val="22"/>
          <w:rtl w:val="0"/>
        </w:rPr>
        <w:t xml:space="preserve">are filled with iconic props, creatures, and costumes. Visitors will interact with magical lessons and games through digital touchscreens to reveal behind-the-scenes secrets about iconic classroom moments. They will try their hand at brewing potions in the Potions Classroom, discover how to predict the future in Divination, pot a mandrake in the Herbology Greenhouse, and use their digital wand to defeat a Boggart in Defense Against the Dark Arts. </w:t>
      </w:r>
    </w:p>
    <w:p w:rsidR="00000000" w:rsidDel="00000000" w:rsidP="00000000" w:rsidRDefault="00000000" w:rsidRPr="00000000" w14:paraId="0000001E">
      <w:pPr>
        <w:spacing w:after="195" w:before="195"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Hagrid’s Hut and The Forbidden Forest </w:t>
      </w:r>
      <w:r w:rsidDel="00000000" w:rsidR="00000000" w:rsidRPr="00000000">
        <w:rPr>
          <w:rFonts w:ascii="Arial" w:cs="Arial" w:eastAsia="Arial" w:hAnsi="Arial"/>
          <w:sz w:val="22"/>
          <w:szCs w:val="22"/>
          <w:rtl w:val="0"/>
        </w:rPr>
        <w:t xml:space="preserve">offer an interactive Patronus Charm experience. Guests will then uncover iconic creatures, such as centaurs and Acromantula, hidden in the forest and explore inside a re-creation of Hagrid’s Hut. </w:t>
      </w:r>
    </w:p>
    <w:p w:rsidR="00000000" w:rsidDel="00000000" w:rsidP="00000000" w:rsidRDefault="00000000" w:rsidRPr="00000000" w14:paraId="0000001F">
      <w:pPr>
        <w:spacing w:after="195" w:before="195"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 exclusive collection of </w:t>
      </w:r>
      <w:r w:rsidDel="00000000" w:rsidR="00000000" w:rsidRPr="00000000">
        <w:rPr>
          <w:rFonts w:ascii="Arial" w:cs="Arial" w:eastAsia="Arial" w:hAnsi="Arial"/>
          <w:i w:val="1"/>
          <w:sz w:val="22"/>
          <w:szCs w:val="22"/>
          <w:rtl w:val="0"/>
        </w:rPr>
        <w:t xml:space="preserve">Harry Potter: The Exhibition </w:t>
      </w:r>
      <w:r w:rsidDel="00000000" w:rsidR="00000000" w:rsidRPr="00000000">
        <w:rPr>
          <w:rFonts w:ascii="Arial" w:cs="Arial" w:eastAsia="Arial" w:hAnsi="Arial"/>
          <w:sz w:val="22"/>
          <w:szCs w:val="22"/>
          <w:rtl w:val="0"/>
        </w:rPr>
        <w:t xml:space="preserve">merchandise will be available in the onsite retail shop for guests to celebrate their fandom through an assortment of themed collections. Fans can choose from a range of products such as apparel, jewelry, and edible treats, including fan-favorite Chocolate Frogs and bottled Butterbeer, as well as merchandise not available at any other Harry Potter experience. </w:t>
      </w:r>
    </w:p>
    <w:p w:rsidR="00000000" w:rsidDel="00000000" w:rsidP="00000000" w:rsidRDefault="00000000" w:rsidRPr="00000000" w14:paraId="00000020">
      <w:pPr>
        <w:rPr>
          <w:rFonts w:ascii="Arial" w:cs="Arial" w:eastAsia="Arial" w:hAnsi="Arial"/>
          <w:sz w:val="22"/>
          <w:szCs w:val="22"/>
        </w:rPr>
      </w:pPr>
      <w:r w:rsidDel="00000000" w:rsidR="00000000" w:rsidRPr="00000000">
        <w:rPr>
          <w:rFonts w:ascii="Arial" w:cs="Arial" w:eastAsia="Arial" w:hAnsi="Arial"/>
          <w:sz w:val="22"/>
          <w:szCs w:val="22"/>
          <w:rtl w:val="0"/>
        </w:rPr>
        <w:t xml:space="preserve">Fans are encouraged to follow </w:t>
      </w:r>
      <w:hyperlink r:id="rId11">
        <w:r w:rsidDel="00000000" w:rsidR="00000000" w:rsidRPr="00000000">
          <w:rPr>
            <w:rFonts w:ascii="Arial" w:cs="Arial" w:eastAsia="Arial" w:hAnsi="Arial"/>
            <w:color w:val="0563c1"/>
            <w:sz w:val="22"/>
            <w:szCs w:val="22"/>
            <w:u w:val="single"/>
            <w:rtl w:val="0"/>
          </w:rPr>
          <w:t xml:space="preserve">Harry Potter: The Exhibition</w:t>
        </w:r>
      </w:hyperlink>
      <w:r w:rsidDel="00000000" w:rsidR="00000000" w:rsidRPr="00000000">
        <w:rPr>
          <w:rFonts w:ascii="Arial" w:cs="Arial" w:eastAsia="Arial" w:hAnsi="Arial"/>
          <w:sz w:val="22"/>
          <w:szCs w:val="22"/>
          <w:rtl w:val="0"/>
        </w:rPr>
        <w:t xml:space="preserve"> on </w:t>
      </w:r>
      <w:hyperlink r:id="rId12">
        <w:r w:rsidDel="00000000" w:rsidR="00000000" w:rsidRPr="00000000">
          <w:rPr>
            <w:rFonts w:ascii="Arial" w:cs="Arial" w:eastAsia="Arial" w:hAnsi="Arial"/>
            <w:color w:val="0563c1"/>
            <w:sz w:val="22"/>
            <w:szCs w:val="22"/>
            <w:u w:val="single"/>
            <w:rtl w:val="0"/>
          </w:rPr>
          <w:t xml:space="preserve">Facebook</w:t>
        </w:r>
      </w:hyperlink>
      <w:hyperlink r:id="rId13">
        <w:r w:rsidDel="00000000" w:rsidR="00000000" w:rsidRPr="00000000">
          <w:rPr>
            <w:rFonts w:ascii="Arial" w:cs="Arial" w:eastAsia="Arial" w:hAnsi="Arial"/>
            <w:sz w:val="22"/>
            <w:szCs w:val="22"/>
            <w:rtl w:val="0"/>
          </w:rPr>
          <w:t xml:space="preserve">, and</w:t>
        </w:r>
      </w:hyperlink>
      <w:hyperlink r:id="rId14">
        <w:r w:rsidDel="00000000" w:rsidR="00000000" w:rsidRPr="00000000">
          <w:rPr>
            <w:rFonts w:ascii="Arial" w:cs="Arial" w:eastAsia="Arial" w:hAnsi="Arial"/>
            <w:color w:val="0000ff"/>
            <w:sz w:val="22"/>
            <w:szCs w:val="22"/>
            <w:rtl w:val="0"/>
          </w:rPr>
          <w:t xml:space="preserve"> </w:t>
        </w:r>
      </w:hyperlink>
      <w:hyperlink r:id="rId15">
        <w:r w:rsidDel="00000000" w:rsidR="00000000" w:rsidRPr="00000000">
          <w:rPr>
            <w:rFonts w:ascii="Arial" w:cs="Arial" w:eastAsia="Arial" w:hAnsi="Arial"/>
            <w:color w:val="0563c1"/>
            <w:sz w:val="22"/>
            <w:szCs w:val="22"/>
            <w:u w:val="single"/>
            <w:rtl w:val="0"/>
          </w:rPr>
          <w:t xml:space="preserve">Instagram</w:t>
        </w:r>
      </w:hyperlink>
      <w:r w:rsidDel="00000000" w:rsidR="00000000" w:rsidRPr="00000000">
        <w:rPr>
          <w:rFonts w:ascii="Arial" w:cs="Arial" w:eastAsia="Arial" w:hAnsi="Arial"/>
          <w:sz w:val="22"/>
          <w:szCs w:val="22"/>
          <w:rtl w:val="0"/>
        </w:rPr>
        <w:t xml:space="preserve"> #HarryPotterExhibition @harrypotter_exhibition.</w:t>
      </w:r>
    </w:p>
    <w:p w:rsidR="00000000" w:rsidDel="00000000" w:rsidP="00000000" w:rsidRDefault="00000000" w:rsidRPr="00000000" w14:paraId="00000021">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w:t>
      </w:r>
    </w:p>
    <w:p w:rsidR="00000000" w:rsidDel="00000000" w:rsidP="00000000" w:rsidRDefault="00000000" w:rsidRPr="00000000" w14:paraId="00000023">
      <w:pPr>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About The Harry Potter Franchise</w:t>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From the moment eleven-year-old Harry Potter met Rubeus Hagrid, Keeper of Keys and Grounds at Hogwarts School of Witchcraft and Wizardry, his adventures have left an indelible mark on popular culture. Today, over 25 years later, the Harry Potter phenomenon thrives as one of the most successful and best-loved entertainment properties in history. </w:t>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J.K. Rowling’s best-selling Harry Potter novels have been brought to life in an ever-evolving, interconnected universe which is loved by millions of fans worldwide. Eight blockbuster Harry Potter films and three epic Fantastic Beasts films bring the spellbinding action to life on screen, Harry Potter and the Cursed Child mesmerizes on stage, and state-of-the-art video and mobile games from Portkey Games allow players to experience the wizarding world like never before. Fans can proudly showcase their passion through innovative consumer products, and thrill at spectacular location-based experiences - including themed lands at six Universal Destinations and Experiences theme parks around the world. </w:t>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expanding portfolio of Warner Bros. Discovery-owned Harry Potter and Fantastic Beasts offerings includes ground-breaking touring experiences and events, each developed to celebrate special moments and locations that fans cherish, as well as Harry Potter Shops in King’s Cross, New York, Chicago, Akasaka, and Harajuku. Wizards, Witches and Muggles alike can also discover something new as they explore behind-the-scenes secrets at Warner Bros. Studio Tour London – The Making of Harry Potter and Warner Bros. Studio Tour Tokyo – The Making of Harry Potter. </w:t>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With a new HBO Original TV series based on the Harry Potter books on the way, this extended world continues to provide the community with fresh and exciting ways to interact. For its global fans, and for generations to come, it invites everyone in to find the magic for themselves. </w:t>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sz w:val="22"/>
          <w:szCs w:val="22"/>
          <w:rtl w:val="0"/>
        </w:rPr>
        <w:t xml:space="preserve">For the latest Harry Potter and Fantastic Beasts news and features, visit </w:t>
      </w:r>
      <w:hyperlink r:id="rId16">
        <w:r w:rsidDel="00000000" w:rsidR="00000000" w:rsidRPr="00000000">
          <w:rPr>
            <w:rFonts w:ascii="Arial" w:cs="Arial" w:eastAsia="Arial" w:hAnsi="Arial"/>
            <w:color w:val="0563c1"/>
            <w:sz w:val="22"/>
            <w:szCs w:val="22"/>
            <w:u w:val="single"/>
            <w:rtl w:val="0"/>
          </w:rPr>
          <w:t xml:space="preserve">www.harrypotter.com</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i w:val="1"/>
          <w:sz w:val="16"/>
          <w:szCs w:val="16"/>
        </w:rPr>
      </w:pPr>
      <w:r w:rsidDel="00000000" w:rsidR="00000000" w:rsidRPr="00000000">
        <w:rPr>
          <w:rFonts w:ascii="Arial" w:cs="Arial" w:eastAsia="Arial" w:hAnsi="Arial"/>
          <w:i w:val="1"/>
          <w:sz w:val="16"/>
          <w:szCs w:val="16"/>
          <w:rtl w:val="0"/>
        </w:rPr>
        <w:t xml:space="preserve">All characters and elements © &amp; ™ Warner Bros. Entertainment Inc. Publishing Rights © JKR. (s25)</w:t>
      </w:r>
    </w:p>
    <w:p w:rsidR="00000000" w:rsidDel="00000000" w:rsidP="00000000" w:rsidRDefault="00000000" w:rsidRPr="00000000" w14:paraId="00000030">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1">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About Warner Bros. Discovery Global Experiences </w:t>
      </w:r>
    </w:p>
    <w:p w:rsidR="00000000" w:rsidDel="00000000" w:rsidP="00000000" w:rsidRDefault="00000000" w:rsidRPr="00000000" w14:paraId="0000003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Warner Bros. Discovery Global Experiences (WBDGE) is a worldwide leader in the creation, development, licensing and operating of location-based entertainment based on the biggest franchises, stories, and characters from Warner Bros.’ world-renowned film, television, animation, and games studios, HBO, Discovery, Cartoon Network and more. WBDGE is home to the groundbreaking locations of The Wizarding World of Harry Potter at Universal theme parks around the world, award-winning Warner Bros. Studio Tour  locations in London, Hollywood, and Tokyo, the iconic Harry Potter New York flagship store, Warner Bros. World Abu Dhabi, The WB Abu Dhabi, The FRIENDS Experience, The Game of Thrones Studio Tour and countless other experiences inspired by Harry Potter, DC, Looney Tunes, Scooby-Doo, Game of Thrones, FRIENDS and more. WBDGE is part of Warner Bros. Discovery’s Revenue &amp; Strategy division.</w:t>
      </w:r>
    </w:p>
    <w:p w:rsidR="00000000" w:rsidDel="00000000" w:rsidP="00000000" w:rsidRDefault="00000000" w:rsidRPr="00000000" w14:paraId="0000003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About Imagine</w:t>
      </w:r>
    </w:p>
    <w:p w:rsidR="00000000" w:rsidDel="00000000" w:rsidP="00000000" w:rsidRDefault="00000000" w:rsidRPr="00000000" w14:paraId="0000003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Imagine (formerly known as Imagine Exhibitions) is a global leader in immersive storytelling and</w:t>
      </w:r>
    </w:p>
    <w:p w:rsidR="00000000" w:rsidDel="00000000" w:rsidP="00000000" w:rsidRDefault="00000000" w:rsidRPr="00000000" w14:paraId="0000003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experiential design, specializing in the development of world-class exhibitions and attractions</w:t>
      </w:r>
    </w:p>
    <w:p w:rsidR="00000000" w:rsidDel="00000000" w:rsidP="00000000" w:rsidRDefault="00000000" w:rsidRPr="00000000" w14:paraId="0000003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 museums, studios, IPs, brands, and leisure destinations worldwide. Through its four core</w:t>
      </w:r>
    </w:p>
    <w:p w:rsidR="00000000" w:rsidDel="00000000" w:rsidP="00000000" w:rsidRDefault="00000000" w:rsidRPr="00000000" w14:paraId="0000003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services — Exhibitions, Studio, Retail, and Operations — Imagine creates visitor experiences that entertain, educate, and inspire.</w:t>
      </w:r>
    </w:p>
    <w:p w:rsidR="00000000" w:rsidDel="00000000" w:rsidP="00000000" w:rsidRDefault="00000000" w:rsidRPr="00000000" w14:paraId="0000003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Imagine’s Exhibitions division creates, tours, and operates award-winning traveling experiences</w:t>
      </w:r>
    </w:p>
    <w:p w:rsidR="00000000" w:rsidDel="00000000" w:rsidP="00000000" w:rsidRDefault="00000000" w:rsidRPr="00000000" w14:paraId="0000003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like Harry Potter: The Exhibition and Downton Abbey: The Exhibition, captivating audiences and</w:t>
      </w:r>
    </w:p>
    <w:p w:rsidR="00000000" w:rsidDel="00000000" w:rsidP="00000000" w:rsidRDefault="00000000" w:rsidRPr="00000000" w14:paraId="0000003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driving attendance worldwide. Its Studio plans, designs, and produces both traveling and</w:t>
      </w:r>
    </w:p>
    <w:p w:rsidR="00000000" w:rsidDel="00000000" w:rsidP="00000000" w:rsidRDefault="00000000" w:rsidRPr="00000000" w14:paraId="0000003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permanent experiences, offering comprehensive creative services for clients seeking unique,</w:t>
      </w:r>
    </w:p>
    <w:p w:rsidR="00000000" w:rsidDel="00000000" w:rsidP="00000000" w:rsidRDefault="00000000" w:rsidRPr="00000000" w14:paraId="0000003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story-driven experiences. The Retail division enhances guest engagement and drives revenue</w:t>
      </w:r>
    </w:p>
    <w:p w:rsidR="00000000" w:rsidDel="00000000" w:rsidP="00000000" w:rsidRDefault="00000000" w:rsidRPr="00000000" w14:paraId="0000003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through bespoke product development, store design, and operations, while the Operations team</w:t>
      </w:r>
    </w:p>
    <w:p w:rsidR="00000000" w:rsidDel="00000000" w:rsidP="00000000" w:rsidRDefault="00000000" w:rsidRPr="00000000" w14:paraId="0000004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provides extensive consulting, marketing, and operational support, ensuring the seamless and</w:t>
      </w:r>
    </w:p>
    <w:p w:rsidR="00000000" w:rsidDel="00000000" w:rsidP="00000000" w:rsidRDefault="00000000" w:rsidRPr="00000000" w14:paraId="0000004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profitable management of visitor experiences across various venues.</w:t>
      </w:r>
    </w:p>
    <w:p w:rsidR="00000000" w:rsidDel="00000000" w:rsidP="00000000" w:rsidRDefault="00000000" w:rsidRPr="00000000" w14:paraId="0000004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Imagine is currently producing, presenting or operating more than 40 unique experiences</w:t>
      </w:r>
    </w:p>
    <w:p w:rsidR="00000000" w:rsidDel="00000000" w:rsidP="00000000" w:rsidRDefault="00000000" w:rsidRPr="00000000" w14:paraId="0000004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around the globe, spanning museums, science centers, zoos, botanical gardens, integrated</w:t>
      </w:r>
    </w:p>
    <w:p w:rsidR="00000000" w:rsidDel="00000000" w:rsidP="00000000" w:rsidRDefault="00000000" w:rsidRPr="00000000" w14:paraId="00000045">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resorts, and non-traditional venues. For more information, visit</w:t>
      </w:r>
      <w:hyperlink r:id="rId17">
        <w:r w:rsidDel="00000000" w:rsidR="00000000" w:rsidRPr="00000000">
          <w:rPr>
            <w:rFonts w:ascii="Arial" w:cs="Arial" w:eastAsia="Arial" w:hAnsi="Arial"/>
            <w:color w:val="1155cc"/>
            <w:sz w:val="22"/>
            <w:szCs w:val="22"/>
            <w:u w:val="single"/>
            <w:rtl w:val="0"/>
          </w:rPr>
          <w:t xml:space="preserve"> www.theimagineteam.com</w:t>
        </w:r>
      </w:hyperlink>
      <w:r w:rsidDel="00000000" w:rsidR="00000000" w:rsidRPr="00000000">
        <w:rPr>
          <w:rFonts w:ascii="Arial" w:cs="Arial" w:eastAsia="Arial" w:hAnsi="Arial"/>
          <w:sz w:val="22"/>
          <w:szCs w:val="22"/>
          <w:rtl w:val="0"/>
        </w:rPr>
        <w:t xml:space="preserve"> or</w:t>
      </w:r>
    </w:p>
    <w:p w:rsidR="00000000" w:rsidDel="00000000" w:rsidP="00000000" w:rsidRDefault="00000000" w:rsidRPr="00000000" w14:paraId="0000004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follow Imagine on </w:t>
      </w:r>
      <w:hyperlink r:id="rId18">
        <w:r w:rsidDel="00000000" w:rsidR="00000000" w:rsidRPr="00000000">
          <w:rPr>
            <w:rFonts w:ascii="Arial" w:cs="Arial" w:eastAsia="Arial" w:hAnsi="Arial"/>
            <w:color w:val="1155cc"/>
            <w:sz w:val="22"/>
            <w:szCs w:val="22"/>
            <w:u w:val="single"/>
            <w:rtl w:val="0"/>
          </w:rPr>
          <w:t xml:space="preserve">Facebook</w:t>
        </w:r>
      </w:hyperlink>
      <w:r w:rsidDel="00000000" w:rsidR="00000000" w:rsidRPr="00000000">
        <w:rPr>
          <w:rFonts w:ascii="Arial" w:cs="Arial" w:eastAsia="Arial" w:hAnsi="Arial"/>
          <w:sz w:val="22"/>
          <w:szCs w:val="22"/>
          <w:rtl w:val="0"/>
        </w:rPr>
        <w:t xml:space="preserve">, </w:t>
      </w:r>
      <w:hyperlink r:id="rId19">
        <w:r w:rsidDel="00000000" w:rsidR="00000000" w:rsidRPr="00000000">
          <w:rPr>
            <w:rFonts w:ascii="Arial" w:cs="Arial" w:eastAsia="Arial" w:hAnsi="Arial"/>
            <w:color w:val="1155cc"/>
            <w:sz w:val="22"/>
            <w:szCs w:val="22"/>
            <w:u w:val="single"/>
            <w:rtl w:val="0"/>
          </w:rPr>
          <w:t xml:space="preserve">Instagram</w:t>
        </w:r>
      </w:hyperlink>
      <w:r w:rsidDel="00000000" w:rsidR="00000000" w:rsidRPr="00000000">
        <w:rPr>
          <w:rFonts w:ascii="Arial" w:cs="Arial" w:eastAsia="Arial" w:hAnsi="Arial"/>
          <w:sz w:val="22"/>
          <w:szCs w:val="22"/>
          <w:rtl w:val="0"/>
        </w:rPr>
        <w:t xml:space="preserve">, and </w:t>
      </w:r>
      <w:hyperlink r:id="rId20">
        <w:r w:rsidDel="00000000" w:rsidR="00000000" w:rsidRPr="00000000">
          <w:rPr>
            <w:rFonts w:ascii="Arial" w:cs="Arial" w:eastAsia="Arial" w:hAnsi="Arial"/>
            <w:color w:val="1155cc"/>
            <w:sz w:val="22"/>
            <w:szCs w:val="22"/>
            <w:u w:val="single"/>
            <w:rtl w:val="0"/>
          </w:rPr>
          <w:t xml:space="preserve">Linkedin</w:t>
        </w:r>
      </w:hyperlink>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8">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About Eventim Live</w:t>
      </w:r>
      <w:r w:rsidDel="00000000" w:rsidR="00000000" w:rsidRPr="00000000">
        <w:rPr>
          <w:rFonts w:ascii="Arial" w:cs="Arial" w:eastAsia="Arial" w:hAnsi="Arial"/>
          <w:sz w:val="22"/>
          <w:szCs w:val="22"/>
          <w:rtl w:val="0"/>
        </w:rPr>
        <w:br w:type="textWrapping"/>
        <w:t xml:space="preserve">EVENTIM LIVE is the promoter group of CTS EVENTIM. With a network of 39 promoters worldwide, EVENTIM LIVE is uniquely positioned to offer a wide range of live entertainment experiences tailored to diverse audiences. From large-scale global tours to intimate local concerts and iconic festivals, Eventim Live ensures that fans have access to the most exciting events across various genres and locations. EVENTIM LIVE also excels in the dynamic realm of touring exhibitions, contributing to the cultural exchange that defines this growing segment. </w:t>
      </w: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A">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 Media Inquiries about </w:t>
      </w:r>
      <w:r w:rsidDel="00000000" w:rsidR="00000000" w:rsidRPr="00000000">
        <w:rPr>
          <w:rFonts w:ascii="Arial" w:cs="Arial" w:eastAsia="Arial" w:hAnsi="Arial"/>
          <w:b w:val="1"/>
          <w:i w:val="1"/>
          <w:sz w:val="22"/>
          <w:szCs w:val="22"/>
          <w:rtl w:val="0"/>
        </w:rPr>
        <w:t xml:space="preserve">Harry Potter: The Exhibition</w:t>
      </w:r>
      <w:r w:rsidDel="00000000" w:rsidR="00000000" w:rsidRPr="00000000">
        <w:rPr>
          <w:rFonts w:ascii="Arial" w:cs="Arial" w:eastAsia="Arial" w:hAnsi="Arial"/>
          <w:b w:val="1"/>
          <w:sz w:val="22"/>
          <w:szCs w:val="22"/>
          <w:rtl w:val="0"/>
        </w:rPr>
        <w:br w:type="textWrapping"/>
      </w:r>
    </w:p>
    <w:p w:rsidR="00000000" w:rsidDel="00000000" w:rsidP="00000000" w:rsidRDefault="00000000" w:rsidRPr="00000000" w14:paraId="0000004B">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Bluspark</w:t>
      </w:r>
    </w:p>
    <w:p w:rsidR="00000000" w:rsidDel="00000000" w:rsidP="00000000" w:rsidRDefault="00000000" w:rsidRPr="00000000" w14:paraId="0000004C">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Paulette Hopkins </w:t>
      </w:r>
    </w:p>
    <w:p w:rsidR="00000000" w:rsidDel="00000000" w:rsidP="00000000" w:rsidRDefault="00000000" w:rsidRPr="00000000" w14:paraId="0000004D">
      <w:pPr>
        <w:rPr>
          <w:rFonts w:ascii="Arial" w:cs="Arial" w:eastAsia="Arial" w:hAnsi="Arial"/>
          <w:sz w:val="22"/>
          <w:szCs w:val="22"/>
        </w:rPr>
      </w:pPr>
      <w:hyperlink r:id="rId21">
        <w:r w:rsidDel="00000000" w:rsidR="00000000" w:rsidRPr="00000000">
          <w:rPr>
            <w:rFonts w:ascii="Arial" w:cs="Arial" w:eastAsia="Arial" w:hAnsi="Arial"/>
            <w:color w:val="1155cc"/>
            <w:sz w:val="22"/>
            <w:szCs w:val="22"/>
            <w:u w:val="single"/>
            <w:rtl w:val="0"/>
          </w:rPr>
          <w:t xml:space="preserve">paulette@blusparkagency.com</w:t>
        </w:r>
      </w:hyperlink>
      <w:r w:rsidDel="00000000" w:rsidR="00000000" w:rsidRPr="00000000">
        <w:rPr>
          <w:rtl w:val="0"/>
        </w:rPr>
      </w:r>
    </w:p>
    <w:p w:rsidR="00000000" w:rsidDel="00000000" w:rsidP="00000000" w:rsidRDefault="00000000" w:rsidRPr="00000000" w14:paraId="0000004E">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972.571.6825</w:t>
      </w:r>
    </w:p>
    <w:p w:rsidR="00000000" w:rsidDel="00000000" w:rsidP="00000000" w:rsidRDefault="00000000" w:rsidRPr="00000000" w14:paraId="0000004F">
      <w:pP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50">
      <w:pPr>
        <w:spacing w:after="16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For general media inquiries:</w:t>
      </w:r>
    </w:p>
    <w:p w:rsidR="00000000" w:rsidDel="00000000" w:rsidP="00000000" w:rsidRDefault="00000000" w:rsidRPr="00000000" w14:paraId="00000051">
      <w:pPr>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Imagine</w:t>
      </w:r>
    </w:p>
    <w:p w:rsidR="00000000" w:rsidDel="00000000" w:rsidP="00000000" w:rsidRDefault="00000000" w:rsidRPr="00000000" w14:paraId="00000052">
      <w:pPr>
        <w:rPr>
          <w:rFonts w:ascii="Arial" w:cs="Arial" w:eastAsia="Arial" w:hAnsi="Arial"/>
          <w:sz w:val="22"/>
          <w:szCs w:val="22"/>
        </w:rPr>
      </w:pPr>
      <w:r w:rsidDel="00000000" w:rsidR="00000000" w:rsidRPr="00000000">
        <w:rPr>
          <w:rFonts w:ascii="Arial" w:cs="Arial" w:eastAsia="Arial" w:hAnsi="Arial"/>
          <w:sz w:val="22"/>
          <w:szCs w:val="22"/>
          <w:rtl w:val="0"/>
        </w:rPr>
        <w:t xml:space="preserve">Joanna Wilbee-Amis</w:t>
      </w:r>
    </w:p>
    <w:p w:rsidR="00000000" w:rsidDel="00000000" w:rsidP="00000000" w:rsidRDefault="00000000" w:rsidRPr="00000000" w14:paraId="00000053">
      <w:pPr>
        <w:jc w:val="both"/>
        <w:rPr>
          <w:rFonts w:ascii="Arial" w:cs="Arial" w:eastAsia="Arial" w:hAnsi="Arial"/>
          <w:b w:val="1"/>
          <w:sz w:val="22"/>
          <w:szCs w:val="22"/>
        </w:rPr>
      </w:pPr>
      <w:hyperlink r:id="rId22">
        <w:r w:rsidDel="00000000" w:rsidR="00000000" w:rsidRPr="00000000">
          <w:rPr>
            <w:rFonts w:ascii="Arial" w:cs="Arial" w:eastAsia="Arial" w:hAnsi="Arial"/>
            <w:color w:val="1155cc"/>
            <w:sz w:val="22"/>
            <w:szCs w:val="22"/>
            <w:u w:val="single"/>
            <w:rtl w:val="0"/>
          </w:rPr>
          <w:t xml:space="preserve">jwilbee-amis@theimagineteam.com</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4">
      <w:pPr>
        <w:spacing w:after="160" w:lineRule="auto"/>
        <w:rPr>
          <w:rFonts w:ascii="Arial" w:cs="Arial" w:eastAsia="Arial" w:hAnsi="Arial"/>
          <w:b w:val="1"/>
          <w:sz w:val="22"/>
          <w:szCs w:val="22"/>
        </w:rPr>
      </w:pPr>
      <w:hyperlink r:id="rId23">
        <w:r w:rsidDel="00000000" w:rsidR="00000000" w:rsidRPr="00000000">
          <w:rPr>
            <w:rFonts w:ascii="Arial" w:cs="Arial" w:eastAsia="Arial" w:hAnsi="Arial"/>
            <w:color w:val="1155cc"/>
            <w:sz w:val="22"/>
            <w:szCs w:val="22"/>
            <w:u w:val="single"/>
            <w:rtl w:val="0"/>
          </w:rPr>
          <w:t xml:space="preserve">press@harrypotterexhibition.com</w:t>
        </w:r>
      </w:hyperlink>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6">
      <w:pPr>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WARNER BROS. DISCOVERY</w:t>
      </w:r>
    </w:p>
    <w:p w:rsidR="00000000" w:rsidDel="00000000" w:rsidP="00000000" w:rsidRDefault="00000000" w:rsidRPr="00000000" w14:paraId="00000057">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Lindsay Kiesel | Warner Bros. Discovery Global Experiences </w:t>
      </w:r>
    </w:p>
    <w:p w:rsidR="00000000" w:rsidDel="00000000" w:rsidP="00000000" w:rsidRDefault="00000000" w:rsidRPr="00000000" w14:paraId="00000058">
      <w:pPr>
        <w:jc w:val="both"/>
        <w:rPr>
          <w:rFonts w:ascii="Arial" w:cs="Arial" w:eastAsia="Arial" w:hAnsi="Arial"/>
          <w:sz w:val="22"/>
          <w:szCs w:val="22"/>
        </w:rPr>
      </w:pPr>
      <w:hyperlink r:id="rId24">
        <w:r w:rsidDel="00000000" w:rsidR="00000000" w:rsidRPr="00000000">
          <w:rPr>
            <w:rFonts w:ascii="Arial" w:cs="Arial" w:eastAsia="Arial" w:hAnsi="Arial"/>
            <w:color w:val="1155cc"/>
            <w:sz w:val="22"/>
            <w:szCs w:val="22"/>
            <w:u w:val="single"/>
            <w:rtl w:val="0"/>
          </w:rPr>
          <w:t xml:space="preserve">lindsay.Kiesel@wbd.com</w:t>
        </w:r>
      </w:hyperlink>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59">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A">
      <w:pPr>
        <w:rPr>
          <w:rFonts w:ascii="Arial" w:cs="Arial" w:eastAsia="Arial" w:hAnsi="Arial"/>
          <w:color w:val="1155cc"/>
          <w:sz w:val="22"/>
          <w:szCs w:val="22"/>
        </w:rPr>
      </w:pPr>
      <w:r w:rsidDel="00000000" w:rsidR="00000000" w:rsidRPr="00000000">
        <w:rPr>
          <w:rFonts w:ascii="Arial" w:cs="Arial" w:eastAsia="Arial" w:hAnsi="Arial"/>
          <w:b w:val="1"/>
          <w:sz w:val="22"/>
          <w:szCs w:val="22"/>
          <w:rtl w:val="0"/>
        </w:rPr>
        <w:t xml:space="preserve">For business-related inquiries, including hosting the exhibition:</w:t>
        <w:br w:type="textWrapping"/>
      </w:r>
      <w:hyperlink r:id="rId25">
        <w:r w:rsidDel="00000000" w:rsidR="00000000" w:rsidRPr="00000000">
          <w:rPr>
            <w:rFonts w:ascii="Arial" w:cs="Arial" w:eastAsia="Arial" w:hAnsi="Arial"/>
            <w:color w:val="1155cc"/>
            <w:sz w:val="22"/>
            <w:szCs w:val="22"/>
            <w:u w:val="single"/>
            <w:rtl w:val="0"/>
          </w:rPr>
          <w:t xml:space="preserve">sales@imagineexhibitions.com</w:t>
        </w:r>
      </w:hyperlink>
      <w:r w:rsidDel="00000000" w:rsidR="00000000" w:rsidRPr="00000000">
        <w:rPr>
          <w:rtl w:val="0"/>
        </w:rPr>
      </w:r>
    </w:p>
    <w:p w:rsidR="00000000" w:rsidDel="00000000" w:rsidP="00000000" w:rsidRDefault="00000000" w:rsidRPr="00000000" w14:paraId="0000005B">
      <w:pPr>
        <w:rPr>
          <w:rFonts w:ascii="Arial" w:cs="Arial" w:eastAsia="Arial" w:hAnsi="Arial"/>
          <w:b w:val="1"/>
          <w:sz w:val="22"/>
          <w:szCs w:val="22"/>
          <w:u w:val="single"/>
        </w:rPr>
      </w:pP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5C">
      <w:pPr>
        <w:rPr>
          <w:rFonts w:ascii="Arial" w:cs="Arial" w:eastAsia="Arial" w:hAnsi="Arial"/>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table" w:styleId="TableNormal1" w:customStyle="1">
    <w:name w:val="TableNormal"/>
    <w:tblPr>
      <w:tblCellMar>
        <w:top w:w="0.0" w:type="dxa"/>
        <w:left w:w="0.0" w:type="dxa"/>
        <w:bottom w:w="0.0" w:type="dxa"/>
        <w:right w:w="0.0" w:type="dxa"/>
      </w:tblCellMar>
    </w:tblPr>
  </w:style>
  <w:style w:type="character" w:styleId="Hyperlink">
    <w:name w:val="Hyperlink"/>
    <w:basedOn w:val="DefaultParagraphFont"/>
    <w:uiPriority w:val="99"/>
    <w:unhideWhenUsed w:val="1"/>
    <w:rsid w:val="001B5031"/>
    <w:rPr>
      <w:color w:val="0000ff"/>
      <w:u w:val="single"/>
    </w:rPr>
  </w:style>
  <w:style w:type="paragraph" w:styleId="BalloonText">
    <w:name w:val="Balloon Text"/>
    <w:basedOn w:val="Normal"/>
    <w:link w:val="BalloonTextChar"/>
    <w:uiPriority w:val="99"/>
    <w:semiHidden w:val="1"/>
    <w:unhideWhenUsed w:val="1"/>
    <w:rsid w:val="00A739D0"/>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739D0"/>
    <w:rPr>
      <w:rFonts w:ascii="Segoe UI" w:cs="Segoe UI" w:hAnsi="Segoe UI"/>
      <w:sz w:val="18"/>
      <w:szCs w:val="18"/>
    </w:rPr>
  </w:style>
  <w:style w:type="paragraph" w:styleId="NormalWeb">
    <w:name w:val="Normal (Web)"/>
    <w:basedOn w:val="Normal"/>
    <w:uiPriority w:val="99"/>
    <w:semiHidden w:val="1"/>
    <w:unhideWhenUsed w:val="1"/>
    <w:rsid w:val="00600FF9"/>
    <w:pPr>
      <w:spacing w:after="100" w:afterAutospacing="1" w:before="100" w:beforeAutospacing="1"/>
    </w:pPr>
  </w:style>
  <w:style w:type="paragraph" w:styleId="Revision">
    <w:name w:val="Revision"/>
    <w:hidden w:val="1"/>
    <w:uiPriority w:val="99"/>
    <w:semiHidden w:val="1"/>
    <w:rsid w:val="00A4400D"/>
  </w:style>
  <w:style w:type="character" w:styleId="UnresolvedMention1" w:customStyle="1">
    <w:name w:val="Unresolved Mention1"/>
    <w:basedOn w:val="DefaultParagraphFont"/>
    <w:uiPriority w:val="99"/>
    <w:semiHidden w:val="1"/>
    <w:unhideWhenUsed w:val="1"/>
    <w:rsid w:val="00CF441D"/>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linkedin.com/company/the-imagine-team" TargetMode="External"/><Relationship Id="rId22" Type="http://schemas.openxmlformats.org/officeDocument/2006/relationships/hyperlink" Target="mailto:jwilbee-amis@theimagineteam.com" TargetMode="External"/><Relationship Id="rId21" Type="http://schemas.openxmlformats.org/officeDocument/2006/relationships/hyperlink" Target="mailto:paulette@blusparkagency.com" TargetMode="External"/><Relationship Id="rId24" Type="http://schemas.openxmlformats.org/officeDocument/2006/relationships/hyperlink" Target="mailto:lindsay.Kiesel@wbd.com" TargetMode="External"/><Relationship Id="rId23" Type="http://schemas.openxmlformats.org/officeDocument/2006/relationships/hyperlink" Target="mailto:press@harrypotterexhibition.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allas.harrypotterexhibition.com/" TargetMode="External"/><Relationship Id="rId25" Type="http://schemas.openxmlformats.org/officeDocument/2006/relationships/hyperlink" Target="mailto:sales@imagineexhibition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harrypotterexhibition.com/" TargetMode="External"/><Relationship Id="rId11" Type="http://schemas.openxmlformats.org/officeDocument/2006/relationships/hyperlink" Target="http://www.harrypotterexhibition.com/" TargetMode="External"/><Relationship Id="rId10" Type="http://schemas.openxmlformats.org/officeDocument/2006/relationships/hyperlink" Target="https://dallas.harrypotterexhibition.com/" TargetMode="External"/><Relationship Id="rId13" Type="http://schemas.openxmlformats.org/officeDocument/2006/relationships/hyperlink" Target="https://www.facebook.com/Harry-Potter-The-Exhibition-104783201990750" TargetMode="External"/><Relationship Id="rId12" Type="http://schemas.openxmlformats.org/officeDocument/2006/relationships/hyperlink" Target="https://www.facebook.com/Harry-Potter-The-Exhibition-104783201990750" TargetMode="External"/><Relationship Id="rId15" Type="http://schemas.openxmlformats.org/officeDocument/2006/relationships/hyperlink" Target="https://www.instagram.com/harrypotter_exhibition/" TargetMode="External"/><Relationship Id="rId14" Type="http://schemas.openxmlformats.org/officeDocument/2006/relationships/hyperlink" Target="https://www.facebook.com/Harry-Potter-The-Exhibition-104783201990750" TargetMode="External"/><Relationship Id="rId17" Type="http://schemas.openxmlformats.org/officeDocument/2006/relationships/hyperlink" Target="http://www.theimagineteam.com" TargetMode="External"/><Relationship Id="rId16" Type="http://schemas.openxmlformats.org/officeDocument/2006/relationships/hyperlink" Target="http://www.harrypotter.com" TargetMode="External"/><Relationship Id="rId19" Type="http://schemas.openxmlformats.org/officeDocument/2006/relationships/hyperlink" Target="https://www.instagram.com/theimagineteam/" TargetMode="External"/><Relationship Id="rId18" Type="http://schemas.openxmlformats.org/officeDocument/2006/relationships/hyperlink" Target="https://www.facebook.com/TheImagine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hqLTaRmUAbIzv82Ht08F5iYrg==">CgMxLjA4AHIhMUUzazcxNVpPeks0bTdvOHcyWHB6cFRRVldXWTg5NEk4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2025-09-05T21:27:00Z</dcterms:created>
  <dc:creator>Katie Schroeder</dc:creator>
</cp:coreProperties>
</file>